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CEA" w:rsidRPr="006B2D05" w:rsidRDefault="000E4CEA" w:rsidP="000E4C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E4CE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Projekt systemowy „</w:t>
      </w:r>
      <w:bookmarkStart w:id="0" w:name="_GoBack"/>
      <w:r w:rsidRPr="000E4CE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Nowe wyzwania – lepsze perspektywy</w:t>
      </w:r>
      <w:bookmarkEnd w:id="0"/>
      <w:r w:rsidRPr="000E4CE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” rozpoczęty 01.01.2008 roku w ramach Poddziałania 6.1.3.</w:t>
      </w:r>
    </w:p>
    <w:p w:rsidR="000E4CEA" w:rsidRPr="006B2D05" w:rsidRDefault="000E4CEA" w:rsidP="000E4C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D0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0E4CEA" w:rsidRPr="006B2D05" w:rsidRDefault="000E4CEA" w:rsidP="000E4C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D05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 systemowy realizowany był od 2008 roku w rocznych etapach rozliczeniowych do końca 2014 roku. Na rok  2014 r. budżet projektu wyniósł 4 373 600,00 zł, w tym:</w:t>
      </w:r>
    </w:p>
    <w:p w:rsidR="000E4CEA" w:rsidRPr="006B2D05" w:rsidRDefault="000E4CEA" w:rsidP="000E4CE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D05">
        <w:rPr>
          <w:rFonts w:ascii="Times New Roman" w:eastAsia="Times New Roman" w:hAnsi="Times New Roman" w:cs="Times New Roman"/>
          <w:sz w:val="24"/>
          <w:szCs w:val="24"/>
          <w:lang w:eastAsia="pl-PL"/>
        </w:rPr>
        <w:t>dofinansowanie – 4 373 600,00 zł (EFS),</w:t>
      </w:r>
    </w:p>
    <w:p w:rsidR="000E4CEA" w:rsidRPr="006B2D05" w:rsidRDefault="000E4CEA" w:rsidP="000E4C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D05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 adresowany był do osób bezrobotnych ze szczególnym uwzględnieniem osób znajdujących się w szczególnej sytuacji na rynku pracy.</w:t>
      </w:r>
    </w:p>
    <w:p w:rsidR="000E4CEA" w:rsidRPr="006B2D05" w:rsidRDefault="000E4CEA" w:rsidP="000E4C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D05">
        <w:rPr>
          <w:rFonts w:ascii="Times New Roman" w:eastAsia="Times New Roman" w:hAnsi="Times New Roman" w:cs="Times New Roman"/>
          <w:sz w:val="24"/>
          <w:szCs w:val="24"/>
          <w:lang w:eastAsia="pl-PL"/>
        </w:rPr>
        <w:t>W 2014 r. w projekcie wzięło udział 485 osób  bezrobotnych, w tym: 274 kobiety i 211 mężczyzn.</w:t>
      </w:r>
    </w:p>
    <w:p w:rsidR="000E4CEA" w:rsidRPr="006B2D05" w:rsidRDefault="000E4CEA" w:rsidP="000E4C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D0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0E4CEA" w:rsidRPr="006B2D05" w:rsidRDefault="000E4CEA" w:rsidP="000E4C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D05">
        <w:rPr>
          <w:rFonts w:ascii="Times New Roman" w:eastAsia="Times New Roman" w:hAnsi="Times New Roman" w:cs="Times New Roman"/>
          <w:sz w:val="24"/>
          <w:szCs w:val="24"/>
          <w:lang w:eastAsia="pl-PL"/>
        </w:rPr>
        <w:t>Osoby bezrobotne zakwalifikowane do projektu zostały przed otrzymaniem skierowania objęte pośrednictwem pracy. Z każdą osobą przystępującą do projektu doradca zawodowy lub pośrednik opracował Indywidualny Plan Działania mający na celu określenie preferencji zawodowych osób bezrobotnych biorących udział w projekcie. Następnie 350 osób  zostało  skierowanych  na  staż, udzielono 64 osobom jednorazowe środki na podjęcie działalności gospodarczej, przeszkolono 55 osób, zatrudniono 22 osoby w ramach prac interwencyjnych oraz 24 osoby w ramach doposażenia lub wyposażenia stanowiska pracy.</w:t>
      </w:r>
    </w:p>
    <w:p w:rsidR="000E4CEA" w:rsidRPr="006B2D05" w:rsidRDefault="000E4CEA" w:rsidP="000E4C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D05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Informacje o przebiegu realizacji projektu umieszczane były na bieżąco na stronie internetowej urzędu i na tablicy ogłoszeń.</w:t>
      </w:r>
    </w:p>
    <w:p w:rsidR="000E4CEA" w:rsidRPr="006B2D05" w:rsidRDefault="000E4CEA" w:rsidP="000E4C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D0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8D6CC2" w:rsidRDefault="008D6CC2"/>
    <w:sectPr w:rsidR="008D6C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5351E"/>
    <w:multiLevelType w:val="multilevel"/>
    <w:tmpl w:val="E3B2A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CEA"/>
    <w:rsid w:val="000E4CEA"/>
    <w:rsid w:val="008D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4C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4C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 PUP</dc:creator>
  <cp:lastModifiedBy>Administrator PUP</cp:lastModifiedBy>
  <cp:revision>1</cp:revision>
  <dcterms:created xsi:type="dcterms:W3CDTF">2015-09-24T12:43:00Z</dcterms:created>
  <dcterms:modified xsi:type="dcterms:W3CDTF">2015-09-24T12:43:00Z</dcterms:modified>
</cp:coreProperties>
</file>